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00" w:lineRule="exact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OLE_LINK9"/>
      <w:bookmarkStart w:id="1" w:name="OLE_LINK22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adjustRightInd w:val="0"/>
        <w:snapToGrid w:val="0"/>
        <w:spacing w:line="400" w:lineRule="exact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jc w:val="center"/>
        <w:textAlignment w:val="auto"/>
        <w:rPr>
          <w:rFonts w:hint="eastAsia" w:ascii="方正小标宋简体" w:eastAsia="方正小标宋简体" w:cs="方正黑体简体"/>
          <w:sz w:val="36"/>
          <w:szCs w:val="36"/>
        </w:rPr>
      </w:pPr>
      <w:r>
        <w:rPr>
          <w:rFonts w:hint="eastAsia" w:ascii="方正小标宋简体" w:eastAsia="方正小标宋简体" w:cs="方正黑体简体"/>
          <w:sz w:val="36"/>
          <w:szCs w:val="36"/>
        </w:rPr>
        <w:t>《特种设备检验</w:t>
      </w:r>
      <w:r>
        <w:rPr>
          <w:rFonts w:hint="eastAsia" w:ascii="方正小标宋简体" w:eastAsia="方正小标宋简体" w:cs="方正黑体简体"/>
          <w:sz w:val="36"/>
          <w:szCs w:val="36"/>
          <w:lang w:eastAsia="zh-CN"/>
        </w:rPr>
        <w:t>人员考核</w:t>
      </w:r>
      <w:r>
        <w:rPr>
          <w:rFonts w:hint="eastAsia" w:ascii="方正小标宋简体" w:eastAsia="方正小标宋简体" w:cs="方正黑体简体"/>
          <w:sz w:val="36"/>
          <w:szCs w:val="36"/>
        </w:rPr>
        <w:t>规则》</w:t>
      </w:r>
      <w:r>
        <w:rPr>
          <w:rFonts w:hint="eastAsia" w:ascii="方正小标宋简体" w:eastAsia="方正小标宋简体" w:cs="方正黑体简体"/>
          <w:sz w:val="36"/>
          <w:szCs w:val="36"/>
          <w:lang w:eastAsia="zh-CN"/>
        </w:rPr>
        <w:t>（</w:t>
      </w:r>
      <w:r>
        <w:rPr>
          <w:rFonts w:hint="eastAsia" w:ascii="方正小标宋简体" w:eastAsia="方正小标宋简体" w:cs="方正黑体简体"/>
          <w:sz w:val="36"/>
          <w:szCs w:val="36"/>
        </w:rPr>
        <w:t>TSG Z</w:t>
      </w:r>
      <w:r>
        <w:rPr>
          <w:rFonts w:hint="eastAsia" w:ascii="方正小标宋简体" w:eastAsia="方正小标宋简体" w:cs="方正黑体简体"/>
          <w:sz w:val="36"/>
          <w:szCs w:val="36"/>
          <w:lang w:val="en-US" w:eastAsia="zh-CN"/>
        </w:rPr>
        <w:t>8</w:t>
      </w:r>
      <w:r>
        <w:rPr>
          <w:rFonts w:hint="eastAsia" w:ascii="方正小标宋简体" w:eastAsia="方正小标宋简体" w:cs="方正黑体简体"/>
          <w:sz w:val="36"/>
          <w:szCs w:val="36"/>
        </w:rPr>
        <w:t>00</w:t>
      </w:r>
      <w:r>
        <w:rPr>
          <w:rFonts w:hint="eastAsia" w:ascii="方正小标宋简体" w:eastAsia="方正小标宋简体" w:cs="方正黑体简体"/>
          <w:sz w:val="36"/>
          <w:szCs w:val="36"/>
          <w:lang w:val="en-US" w:eastAsia="zh-CN"/>
        </w:rPr>
        <w:t>2</w:t>
      </w:r>
      <w:r>
        <w:rPr>
          <w:rFonts w:hint="eastAsia" w:ascii="方正小标宋简体" w:eastAsia="方正小标宋简体" w:cs="方正黑体简体"/>
          <w:sz w:val="36"/>
          <w:szCs w:val="36"/>
        </w:rPr>
        <w:t>-202</w:t>
      </w:r>
      <w:r>
        <w:rPr>
          <w:rFonts w:hint="eastAsia" w:ascii="方正小标宋简体" w:eastAsia="方正小标宋简体" w:cs="方正黑体简体"/>
          <w:sz w:val="36"/>
          <w:szCs w:val="36"/>
          <w:lang w:val="en-US" w:eastAsia="zh-CN"/>
        </w:rPr>
        <w:t>2</w:t>
      </w:r>
      <w:r>
        <w:rPr>
          <w:rFonts w:hint="eastAsia" w:ascii="方正小标宋简体" w:eastAsia="方正小标宋简体" w:cs="方正黑体简体"/>
          <w:sz w:val="36"/>
          <w:szCs w:val="36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jc w:val="center"/>
        <w:textAlignment w:val="auto"/>
        <w:rPr>
          <w:rFonts w:ascii="方正小标宋简体" w:eastAsia="方正小标宋简体" w:cs="方正黑体简体"/>
          <w:sz w:val="36"/>
          <w:szCs w:val="36"/>
        </w:rPr>
      </w:pPr>
      <w:r>
        <w:rPr>
          <w:rFonts w:hint="eastAsia" w:ascii="方正小标宋简体" w:eastAsia="方正小标宋简体" w:cs="方正黑体简体"/>
          <w:sz w:val="36"/>
          <w:szCs w:val="36"/>
        </w:rPr>
        <w:t>第1号修改单</w:t>
      </w:r>
      <w:r>
        <w:rPr>
          <w:rFonts w:hint="eastAsia" w:ascii="方正小标宋简体" w:eastAsia="方正小标宋简体" w:cs="方正黑体简体"/>
          <w:sz w:val="36"/>
          <w:szCs w:val="36"/>
          <w:lang w:eastAsia="zh-CN"/>
        </w:rPr>
        <w:t>（</w:t>
      </w:r>
      <w:r>
        <w:rPr>
          <w:rFonts w:hint="eastAsia" w:ascii="方正小标宋简体" w:eastAsia="方正小标宋简体" w:cs="方正黑体简体"/>
          <w:sz w:val="36"/>
          <w:szCs w:val="36"/>
        </w:rPr>
        <w:t>征求意见稿</w:t>
      </w:r>
      <w:r>
        <w:rPr>
          <w:rFonts w:hint="eastAsia" w:ascii="方正小标宋简体" w:eastAsia="方正小标宋简体" w:cs="方正黑体简体"/>
          <w:sz w:val="36"/>
          <w:szCs w:val="36"/>
          <w:lang w:eastAsia="zh-CN"/>
        </w:rPr>
        <w:t>）</w:t>
      </w:r>
    </w:p>
    <w:p>
      <w:pPr>
        <w:jc w:val="center"/>
        <w:rPr>
          <w:sz w:val="24"/>
        </w:rPr>
      </w:pPr>
    </w:p>
    <w:bookmarkEnd w:id="0"/>
    <w:bookmarkEnd w:id="1"/>
    <w:tbl>
      <w:tblPr>
        <w:tblStyle w:val="9"/>
        <w:tblW w:w="9464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4"/>
        <w:gridCol w:w="4214"/>
        <w:gridCol w:w="425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994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highlight w:val="none"/>
              </w:rPr>
              <w:t>条款号</w:t>
            </w:r>
          </w:p>
        </w:tc>
        <w:tc>
          <w:tcPr>
            <w:tcW w:w="4214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highlight w:val="none"/>
              </w:rPr>
              <w:t>原文内容</w:t>
            </w:r>
          </w:p>
        </w:tc>
        <w:tc>
          <w:tcPr>
            <w:tcW w:w="4256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firstLine="1200" w:firstLineChars="500"/>
              <w:textAlignment w:val="auto"/>
              <w:rPr>
                <w:rFonts w:hint="eastAsia" w:ascii="黑体" w:hAnsi="黑体" w:eastAsia="黑体" w:cs="黑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highlight w:val="none"/>
              </w:rPr>
              <w:t>修改后内容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994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方正书宋简体" w:hAnsi="方正书宋简体" w:eastAsia="方正书宋简体" w:cs="方正书宋简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3.3.2</w:t>
            </w:r>
          </w:p>
        </w:tc>
        <w:tc>
          <w:tcPr>
            <w:tcW w:w="4214" w:type="dxa"/>
            <w:vAlign w:val="center"/>
          </w:tcPr>
          <w:p>
            <w:pPr>
              <w:pStyle w:val="21"/>
              <w:pageBreakBefore w:val="0"/>
              <w:numPr>
                <w:ilvl w:val="255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before="0" w:beforeLines="0" w:after="0" w:afterLines="0" w:line="360" w:lineRule="exact"/>
              <w:ind w:firstLine="480" w:firstLineChars="200"/>
              <w:textAlignment w:val="auto"/>
              <w:rPr>
                <w:rFonts w:hint="default" w:ascii="方正书宋简体" w:hAnsi="方正书宋简体" w:eastAsia="方正书宋简体" w:cs="方正书宋简体"/>
                <w:color w:val="000000"/>
                <w:spacing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书宋简体" w:hAnsi="方正书宋简体" w:cs="方正书宋简体"/>
                <w:color w:val="000000"/>
                <w:spacing w:val="0"/>
                <w:kern w:val="0"/>
                <w:sz w:val="24"/>
                <w:szCs w:val="24"/>
                <w:highlight w:val="none"/>
                <w:lang w:val="en-US" w:eastAsia="zh-CN"/>
              </w:rPr>
              <w:t>3.3.2</w:t>
            </w:r>
            <w:r>
              <w:rPr>
                <w:rFonts w:hint="eastAsia" w:ascii="方正书宋简体" w:hAnsi="方正书宋简体" w:eastAsia="方正书宋简体" w:cs="方正书宋简体"/>
                <w:color w:val="000000"/>
                <w:spacing w:val="0"/>
                <w:kern w:val="0"/>
                <w:sz w:val="24"/>
                <w:szCs w:val="24"/>
                <w:highlight w:val="none"/>
                <w:lang w:val="en-US"/>
              </w:rPr>
              <w:t xml:space="preserve">  </w:t>
            </w:r>
            <w:r>
              <w:rPr>
                <w:rFonts w:hint="eastAsia" w:ascii="方正书宋简体" w:hAnsi="方正书宋简体" w:eastAsia="方正书宋简体" w:cs="方正书宋简体"/>
                <w:color w:val="000000"/>
                <w:spacing w:val="0"/>
                <w:kern w:val="0"/>
                <w:sz w:val="24"/>
                <w:szCs w:val="24"/>
                <w:highlight w:val="none"/>
                <w:lang w:val="en-US" w:eastAsia="zh-CN"/>
              </w:rPr>
              <w:t>高级检验师专项要求</w:t>
            </w:r>
          </w:p>
          <w:p>
            <w:pPr>
              <w:pStyle w:val="19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firstLine="480"/>
              <w:textAlignment w:val="auto"/>
              <w:rPr>
                <w:rFonts w:hint="eastAsia" w:ascii="方正书宋简体" w:hAnsi="方正书宋简体" w:eastAsia="方正书宋简体" w:cs="方正书宋简体"/>
                <w:bCs w:val="0"/>
                <w:color w:val="000000"/>
                <w:spacing w:val="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bCs w:val="0"/>
                <w:color w:val="000000"/>
                <w:spacing w:val="0"/>
                <w:kern w:val="0"/>
                <w:sz w:val="24"/>
                <w:szCs w:val="24"/>
                <w:highlight w:val="none"/>
              </w:rPr>
              <w:t>……</w:t>
            </w:r>
          </w:p>
          <w:p>
            <w:pPr>
              <w:pStyle w:val="21"/>
              <w:pageBreakBefore w:val="0"/>
              <w:numPr>
                <w:ilvl w:val="255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before="0" w:beforeLines="0" w:after="0" w:afterLines="0" w:line="360" w:lineRule="exact"/>
              <w:ind w:firstLine="480" w:firstLineChars="200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pacing w:val="0"/>
                <w:kern w:val="0"/>
                <w:sz w:val="24"/>
                <w:szCs w:val="24"/>
                <w:highlight w:val="none"/>
                <w:lang w:val="en-US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pacing w:val="0"/>
                <w:kern w:val="0"/>
                <w:sz w:val="24"/>
                <w:szCs w:val="24"/>
                <w:highlight w:val="none"/>
                <w:lang w:val="en-US"/>
              </w:rPr>
              <w:t>（3）获得国家级或者省部级与特种设备相关的科学技术奖励二等奖 1 项以上或者三等奖 2 项以上</w:t>
            </w:r>
            <w:r>
              <w:rPr>
                <w:rFonts w:hint="eastAsia" w:ascii="方正书宋简体" w:hAnsi="方正书宋简体" w:cs="方正书宋简体"/>
                <w:b w:val="0"/>
                <w:bCs w:val="0"/>
                <w:color w:val="000000"/>
                <w:spacing w:val="0"/>
                <w:kern w:val="0"/>
                <w:sz w:val="24"/>
                <w:szCs w:val="24"/>
                <w:highlight w:val="none"/>
                <w:lang w:val="en-US" w:eastAsia="zh-CN"/>
              </w:rPr>
              <w:t>（注8）</w:t>
            </w:r>
            <w:r>
              <w:rPr>
                <w:rFonts w:hint="eastAsia" w:ascii="方正书宋简体" w:hAnsi="方正书宋简体" w:eastAsia="方正书宋简体" w:cs="方正书宋简体"/>
                <w:color w:val="000000"/>
                <w:spacing w:val="0"/>
                <w:kern w:val="0"/>
                <w:sz w:val="24"/>
                <w:szCs w:val="24"/>
                <w:highlight w:val="none"/>
                <w:lang w:val="en-US"/>
              </w:rPr>
              <w:t>；</w:t>
            </w:r>
          </w:p>
          <w:p>
            <w:pPr>
              <w:pStyle w:val="21"/>
              <w:pageBreakBefore w:val="0"/>
              <w:numPr>
                <w:ilvl w:val="255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before="0" w:beforeLines="0" w:after="0" w:afterLines="0" w:line="360" w:lineRule="exact"/>
              <w:ind w:firstLine="480" w:firstLineChars="200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pacing w:val="0"/>
                <w:kern w:val="0"/>
                <w:sz w:val="24"/>
                <w:szCs w:val="24"/>
                <w:highlight w:val="none"/>
                <w:lang w:val="en-US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pacing w:val="0"/>
                <w:kern w:val="0"/>
                <w:sz w:val="24"/>
                <w:szCs w:val="24"/>
                <w:highlight w:val="none"/>
                <w:lang w:val="en-US"/>
              </w:rPr>
              <w:t>（4）参与起草并完成特种设备安全技术规范或者特种设备相关标准</w:t>
            </w:r>
            <w:r>
              <w:rPr>
                <w:rFonts w:hint="eastAsia" w:ascii="方正书宋简体" w:hAnsi="方正书宋简体" w:cs="方正书宋简体"/>
                <w:color w:val="000000"/>
                <w:spacing w:val="0"/>
                <w:kern w:val="0"/>
                <w:sz w:val="24"/>
                <w:szCs w:val="24"/>
                <w:highlight w:val="none"/>
                <w:lang w:val="en-US" w:eastAsia="zh-CN"/>
              </w:rPr>
              <w:t>（</w:t>
            </w:r>
            <w:r>
              <w:rPr>
                <w:rFonts w:hint="eastAsia" w:ascii="方正书宋简体" w:hAnsi="方正书宋简体" w:eastAsia="方正书宋简体" w:cs="方正书宋简体"/>
                <w:color w:val="000000"/>
                <w:spacing w:val="0"/>
                <w:kern w:val="0"/>
                <w:sz w:val="24"/>
                <w:szCs w:val="24"/>
                <w:highlight w:val="none"/>
                <w:lang w:val="en-US"/>
              </w:rPr>
              <w:t>国际、国家、行业</w:t>
            </w:r>
            <w:r>
              <w:rPr>
                <w:rFonts w:hint="eastAsia" w:ascii="方正书宋简体" w:hAnsi="方正书宋简体" w:cs="方正书宋简体"/>
                <w:color w:val="000000"/>
                <w:spacing w:val="0"/>
                <w:kern w:val="0"/>
                <w:sz w:val="24"/>
                <w:szCs w:val="24"/>
                <w:highlight w:val="none"/>
                <w:lang w:val="en-US" w:eastAsia="zh-CN"/>
              </w:rPr>
              <w:t>）</w:t>
            </w:r>
            <w:r>
              <w:rPr>
                <w:rFonts w:hint="eastAsia" w:ascii="方正书宋简体" w:hAnsi="方正书宋简体" w:eastAsia="方正书宋简体" w:cs="方正书宋简体"/>
                <w:color w:val="000000"/>
                <w:spacing w:val="0"/>
                <w:kern w:val="0"/>
                <w:sz w:val="24"/>
                <w:szCs w:val="24"/>
                <w:highlight w:val="none"/>
                <w:lang w:val="en-US"/>
              </w:rPr>
              <w:t>制修订工作合计 3 项以上。</w:t>
            </w:r>
          </w:p>
          <w:p>
            <w:pPr>
              <w:pStyle w:val="21"/>
              <w:pageBreakBefore w:val="0"/>
              <w:numPr>
                <w:ilvl w:val="255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before="0" w:beforeLines="0" w:after="0" w:afterLines="0" w:line="360" w:lineRule="exact"/>
              <w:ind w:firstLine="480" w:firstLineChars="200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pacing w:val="0"/>
                <w:kern w:val="0"/>
                <w:sz w:val="24"/>
                <w:szCs w:val="24"/>
                <w:highlight w:val="none"/>
                <w:lang w:val="en-US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pacing w:val="0"/>
                <w:kern w:val="0"/>
                <w:sz w:val="24"/>
                <w:szCs w:val="24"/>
                <w:highlight w:val="none"/>
                <w:lang w:val="en-US"/>
              </w:rPr>
              <w:t>注</w:t>
            </w:r>
            <w:r>
              <w:rPr>
                <w:rFonts w:hint="eastAsia" w:ascii="方正书宋简体" w:hAnsi="方正书宋简体" w:cs="方正书宋简体"/>
                <w:b w:val="0"/>
                <w:bCs w:val="0"/>
                <w:color w:val="000000"/>
                <w:spacing w:val="0"/>
                <w:kern w:val="0"/>
                <w:sz w:val="24"/>
                <w:szCs w:val="24"/>
                <w:highlight w:val="none"/>
                <w:lang w:val="en-US" w:eastAsia="zh-CN"/>
              </w:rPr>
              <w:t>8</w:t>
            </w:r>
            <w:r>
              <w:rPr>
                <w:rFonts w:hint="eastAsia" w:ascii="方正书宋简体" w:hAnsi="方正书宋简体" w:eastAsia="方正书宋简体" w:cs="方正书宋简体"/>
                <w:color w:val="000000"/>
                <w:spacing w:val="0"/>
                <w:kern w:val="0"/>
                <w:sz w:val="24"/>
                <w:szCs w:val="24"/>
                <w:highlight w:val="none"/>
                <w:lang w:val="en-US"/>
              </w:rPr>
              <w:t>：国家级奖、省部级一等奖全部获奖人员均予认可；省部级二等奖获奖名单排名前8位的人员予以认可；省部级三等奖获奖名单排名前5位的人员予以认可。</w:t>
            </w:r>
          </w:p>
        </w:tc>
        <w:tc>
          <w:tcPr>
            <w:tcW w:w="4256" w:type="dxa"/>
            <w:vAlign w:val="center"/>
          </w:tcPr>
          <w:p>
            <w:pPr>
              <w:pStyle w:val="21"/>
              <w:pageBreakBefore w:val="0"/>
              <w:numPr>
                <w:ilvl w:val="255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before="0" w:beforeLines="0" w:after="0" w:afterLines="0" w:line="360" w:lineRule="exact"/>
              <w:ind w:firstLine="480" w:firstLineChars="200"/>
              <w:textAlignment w:val="auto"/>
              <w:rPr>
                <w:rFonts w:hint="default" w:ascii="方正书宋简体" w:hAnsi="方正书宋简体" w:eastAsia="方正书宋简体" w:cs="方正书宋简体"/>
                <w:color w:val="000000"/>
                <w:spacing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书宋简体" w:hAnsi="方正书宋简体" w:cs="方正书宋简体"/>
                <w:color w:val="000000"/>
                <w:spacing w:val="0"/>
                <w:kern w:val="0"/>
                <w:sz w:val="24"/>
                <w:szCs w:val="24"/>
                <w:highlight w:val="none"/>
                <w:lang w:val="en-US" w:eastAsia="zh-CN"/>
              </w:rPr>
              <w:t>3.3.2</w:t>
            </w:r>
            <w:r>
              <w:rPr>
                <w:rFonts w:hint="eastAsia" w:ascii="方正书宋简体" w:hAnsi="方正书宋简体" w:eastAsia="方正书宋简体" w:cs="方正书宋简体"/>
                <w:color w:val="000000"/>
                <w:spacing w:val="0"/>
                <w:kern w:val="0"/>
                <w:sz w:val="24"/>
                <w:szCs w:val="24"/>
                <w:highlight w:val="none"/>
                <w:lang w:val="en-US"/>
              </w:rPr>
              <w:t xml:space="preserve">  </w:t>
            </w:r>
            <w:r>
              <w:rPr>
                <w:rFonts w:hint="eastAsia" w:ascii="方正书宋简体" w:hAnsi="方正书宋简体" w:eastAsia="方正书宋简体" w:cs="方正书宋简体"/>
                <w:color w:val="000000"/>
                <w:spacing w:val="0"/>
                <w:kern w:val="0"/>
                <w:sz w:val="24"/>
                <w:szCs w:val="24"/>
                <w:highlight w:val="none"/>
                <w:lang w:val="en-US" w:eastAsia="zh-CN"/>
              </w:rPr>
              <w:t>高级检验师专项要求</w:t>
            </w:r>
          </w:p>
          <w:p>
            <w:pPr>
              <w:pStyle w:val="19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firstLine="480"/>
              <w:textAlignment w:val="auto"/>
              <w:rPr>
                <w:rFonts w:hint="eastAsia" w:ascii="方正书宋简体" w:hAnsi="方正书宋简体" w:eastAsia="方正书宋简体" w:cs="方正书宋简体"/>
                <w:bCs w:val="0"/>
                <w:color w:val="000000"/>
                <w:spacing w:val="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bCs w:val="0"/>
                <w:color w:val="000000"/>
                <w:spacing w:val="0"/>
                <w:kern w:val="0"/>
                <w:sz w:val="24"/>
                <w:szCs w:val="24"/>
                <w:highlight w:val="none"/>
              </w:rPr>
              <w:t>……</w:t>
            </w:r>
          </w:p>
          <w:p>
            <w:pPr>
              <w:pStyle w:val="21"/>
              <w:pageBreakBefore w:val="0"/>
              <w:numPr>
                <w:ilvl w:val="255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before="0" w:beforeLines="0" w:after="0" w:afterLines="0" w:line="360" w:lineRule="exact"/>
              <w:ind w:firstLine="480" w:firstLineChars="200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pacing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pacing w:val="0"/>
                <w:kern w:val="0"/>
                <w:sz w:val="24"/>
                <w:szCs w:val="24"/>
                <w:highlight w:val="none"/>
                <w:lang w:val="en-US"/>
              </w:rPr>
              <w:t>（3）获得国家级或者省部级与特种设备相关的科学技术奖励</w:t>
            </w:r>
            <w:r>
              <w:rPr>
                <w:rFonts w:hint="eastAsia" w:ascii="方正书宋简体" w:hAnsi="方正书宋简体" w:cs="方正书宋简体"/>
                <w:b/>
                <w:bCs/>
                <w:color w:val="000000"/>
                <w:spacing w:val="0"/>
                <w:kern w:val="0"/>
                <w:sz w:val="24"/>
                <w:szCs w:val="24"/>
                <w:highlight w:val="none"/>
                <w:lang w:val="en-US" w:eastAsia="zh-CN"/>
              </w:rPr>
              <w:t>三</w:t>
            </w:r>
            <w:r>
              <w:rPr>
                <w:rFonts w:hint="eastAsia" w:ascii="方正书宋简体" w:hAnsi="方正书宋简体" w:eastAsia="方正书宋简体" w:cs="方正书宋简体"/>
                <w:b/>
                <w:bCs/>
                <w:color w:val="000000"/>
                <w:spacing w:val="0"/>
                <w:kern w:val="0"/>
                <w:sz w:val="24"/>
                <w:szCs w:val="24"/>
                <w:highlight w:val="none"/>
                <w:lang w:val="en-US"/>
              </w:rPr>
              <w:t>等奖 1 项以上</w:t>
            </w:r>
            <w:r>
              <w:rPr>
                <w:rFonts w:hint="eastAsia" w:ascii="方正书宋简体" w:hAnsi="方正书宋简体" w:cs="方正书宋简体"/>
                <w:b w:val="0"/>
                <w:bCs w:val="0"/>
                <w:color w:val="000000"/>
                <w:spacing w:val="0"/>
                <w:kern w:val="0"/>
                <w:sz w:val="24"/>
                <w:szCs w:val="24"/>
                <w:highlight w:val="none"/>
                <w:lang w:val="en-US" w:eastAsia="zh-CN"/>
              </w:rPr>
              <w:t>（注8）</w:t>
            </w:r>
            <w:r>
              <w:rPr>
                <w:rFonts w:hint="eastAsia" w:ascii="方正书宋简体" w:hAnsi="方正书宋简体" w:cs="方正书宋简体"/>
                <w:color w:val="000000"/>
                <w:spacing w:val="0"/>
                <w:kern w:val="0"/>
                <w:sz w:val="24"/>
                <w:szCs w:val="24"/>
                <w:highlight w:val="none"/>
                <w:lang w:val="en-US" w:eastAsia="zh-CN"/>
              </w:rPr>
              <w:t>。</w:t>
            </w:r>
          </w:p>
          <w:p>
            <w:pPr>
              <w:pStyle w:val="21"/>
              <w:pageBreakBefore w:val="0"/>
              <w:numPr>
                <w:ilvl w:val="255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before="0" w:beforeLines="0" w:after="0" w:afterLines="0" w:line="360" w:lineRule="exact"/>
              <w:ind w:firstLine="480" w:firstLineChars="200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pacing w:val="0"/>
                <w:kern w:val="0"/>
                <w:sz w:val="24"/>
                <w:szCs w:val="24"/>
                <w:highlight w:val="none"/>
                <w:lang w:val="en-US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pacing w:val="0"/>
                <w:kern w:val="0"/>
                <w:sz w:val="24"/>
                <w:szCs w:val="24"/>
                <w:highlight w:val="none"/>
                <w:lang w:val="en-US"/>
              </w:rPr>
              <w:t>（4）</w:t>
            </w:r>
            <w:r>
              <w:rPr>
                <w:rFonts w:hint="eastAsia" w:ascii="方正书宋简体" w:hAnsi="方正书宋简体" w:cs="方正书宋简体"/>
                <w:b/>
                <w:bCs/>
                <w:color w:val="000000"/>
                <w:spacing w:val="0"/>
                <w:kern w:val="0"/>
                <w:sz w:val="24"/>
                <w:szCs w:val="24"/>
                <w:highlight w:val="none"/>
                <w:lang w:val="en-US" w:eastAsia="zh-CN"/>
              </w:rPr>
              <w:t>作为主要起草人完成国际标准1项以上，或</w:t>
            </w:r>
            <w:r>
              <w:rPr>
                <w:rFonts w:hint="eastAsia" w:ascii="方正书宋简体" w:hAnsi="方正书宋简体" w:cs="方正书宋简体"/>
                <w:color w:val="000000"/>
                <w:spacing w:val="0"/>
                <w:kern w:val="0"/>
                <w:sz w:val="24"/>
                <w:szCs w:val="24"/>
                <w:highlight w:val="none"/>
                <w:lang w:val="en-US" w:eastAsia="zh-CN"/>
              </w:rPr>
              <w:t>参与</w:t>
            </w:r>
            <w:r>
              <w:rPr>
                <w:rFonts w:hint="eastAsia" w:ascii="方正书宋简体" w:hAnsi="方正书宋简体" w:eastAsia="方正书宋简体" w:cs="方正书宋简体"/>
                <w:color w:val="000000"/>
                <w:spacing w:val="0"/>
                <w:kern w:val="0"/>
                <w:sz w:val="24"/>
                <w:szCs w:val="24"/>
                <w:highlight w:val="none"/>
                <w:lang w:val="en-US"/>
              </w:rPr>
              <w:t>起草并完成特种设备安全技术规范</w:t>
            </w:r>
            <w:bookmarkStart w:id="2" w:name="_GoBack"/>
            <w:bookmarkEnd w:id="2"/>
            <w:r>
              <w:rPr>
                <w:rFonts w:hint="eastAsia" w:ascii="方正书宋简体" w:hAnsi="方正书宋简体" w:eastAsia="方正书宋简体" w:cs="方正书宋简体"/>
                <w:color w:val="000000"/>
                <w:spacing w:val="0"/>
                <w:kern w:val="0"/>
                <w:sz w:val="24"/>
                <w:szCs w:val="24"/>
                <w:highlight w:val="none"/>
                <w:lang w:val="en-US"/>
              </w:rPr>
              <w:t>或者特种设备相关标准</w:t>
            </w:r>
            <w:r>
              <w:rPr>
                <w:rFonts w:hint="eastAsia" w:ascii="方正书宋简体" w:hAnsi="方正书宋简体" w:cs="方正书宋简体"/>
                <w:color w:val="000000"/>
                <w:spacing w:val="0"/>
                <w:kern w:val="0"/>
                <w:sz w:val="24"/>
                <w:szCs w:val="24"/>
                <w:highlight w:val="none"/>
                <w:lang w:val="en-US" w:eastAsia="zh-CN"/>
              </w:rPr>
              <w:t>（</w:t>
            </w:r>
            <w:r>
              <w:rPr>
                <w:rFonts w:hint="eastAsia" w:ascii="方正书宋简体" w:hAnsi="方正书宋简体" w:eastAsia="方正书宋简体" w:cs="方正书宋简体"/>
                <w:color w:val="000000"/>
                <w:spacing w:val="0"/>
                <w:kern w:val="0"/>
                <w:sz w:val="24"/>
                <w:szCs w:val="24"/>
                <w:highlight w:val="none"/>
                <w:lang w:val="en-US"/>
              </w:rPr>
              <w:t>国际、国家、行业</w:t>
            </w:r>
            <w:r>
              <w:rPr>
                <w:rFonts w:hint="eastAsia" w:ascii="方正书宋简体" w:hAnsi="方正书宋简体" w:cs="方正书宋简体"/>
                <w:b/>
                <w:bCs/>
                <w:color w:val="000000"/>
                <w:spacing w:val="0"/>
                <w:kern w:val="0"/>
                <w:sz w:val="24"/>
                <w:szCs w:val="24"/>
                <w:highlight w:val="none"/>
                <w:lang w:val="en-US" w:eastAsia="zh-CN"/>
              </w:rPr>
              <w:t>、地方和被特种设备法规、规范引用的团体标准</w:t>
            </w:r>
            <w:r>
              <w:rPr>
                <w:rFonts w:hint="eastAsia" w:ascii="方正书宋简体" w:hAnsi="方正书宋简体" w:cs="方正书宋简体"/>
                <w:color w:val="000000"/>
                <w:spacing w:val="0"/>
                <w:kern w:val="0"/>
                <w:sz w:val="24"/>
                <w:szCs w:val="24"/>
                <w:highlight w:val="none"/>
                <w:lang w:val="en-US" w:eastAsia="zh-CN"/>
              </w:rPr>
              <w:t>）</w:t>
            </w:r>
            <w:r>
              <w:rPr>
                <w:rFonts w:hint="eastAsia" w:ascii="方正书宋简体" w:hAnsi="方正书宋简体" w:eastAsia="方正书宋简体" w:cs="方正书宋简体"/>
                <w:color w:val="000000"/>
                <w:spacing w:val="0"/>
                <w:kern w:val="0"/>
                <w:sz w:val="24"/>
                <w:szCs w:val="24"/>
                <w:highlight w:val="none"/>
                <w:lang w:val="en-US"/>
              </w:rPr>
              <w:t>制修订工作</w:t>
            </w:r>
            <w:r>
              <w:rPr>
                <w:rFonts w:hint="eastAsia" w:ascii="方正书宋简体" w:hAnsi="方正书宋简体" w:cs="方正书宋简体"/>
                <w:color w:val="000000"/>
                <w:spacing w:val="0"/>
                <w:kern w:val="0"/>
                <w:sz w:val="24"/>
                <w:szCs w:val="24"/>
                <w:highlight w:val="none"/>
                <w:lang w:val="en-US" w:eastAsia="zh-CN"/>
              </w:rPr>
              <w:t>3项以上</w:t>
            </w:r>
            <w:r>
              <w:rPr>
                <w:rFonts w:hint="eastAsia" w:ascii="方正书宋简体" w:hAnsi="方正书宋简体" w:eastAsia="方正书宋简体" w:cs="方正书宋简体"/>
                <w:color w:val="000000"/>
                <w:spacing w:val="0"/>
                <w:kern w:val="0"/>
                <w:sz w:val="24"/>
                <w:szCs w:val="24"/>
                <w:highlight w:val="none"/>
                <w:lang w:val="en-US"/>
              </w:rPr>
              <w:t>。</w:t>
            </w:r>
          </w:p>
          <w:p>
            <w:pPr>
              <w:pStyle w:val="19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firstLine="493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pacing w:val="0"/>
                <w:kern w:val="0"/>
                <w:sz w:val="24"/>
                <w:szCs w:val="24"/>
                <w:highlight w:val="none"/>
                <w:lang w:val="en-US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pacing w:val="0"/>
                <w:kern w:val="0"/>
                <w:sz w:val="24"/>
                <w:szCs w:val="24"/>
                <w:highlight w:val="none"/>
                <w:lang w:val="en-US"/>
              </w:rPr>
              <w:t>注</w:t>
            </w:r>
            <w:r>
              <w:rPr>
                <w:rFonts w:hint="eastAsia" w:ascii="方正书宋简体" w:hAnsi="方正书宋简体" w:cs="方正书宋简体"/>
                <w:b w:val="0"/>
                <w:bCs/>
                <w:color w:val="000000"/>
                <w:spacing w:val="0"/>
                <w:kern w:val="0"/>
                <w:sz w:val="24"/>
                <w:szCs w:val="24"/>
                <w:highlight w:val="none"/>
                <w:lang w:val="en-US" w:eastAsia="zh-CN"/>
              </w:rPr>
              <w:t>8</w:t>
            </w:r>
            <w:r>
              <w:rPr>
                <w:rFonts w:hint="eastAsia" w:ascii="方正书宋简体" w:hAnsi="方正书宋简体" w:eastAsia="方正书宋简体" w:cs="方正书宋简体"/>
                <w:color w:val="000000"/>
                <w:spacing w:val="0"/>
                <w:kern w:val="0"/>
                <w:sz w:val="24"/>
                <w:szCs w:val="24"/>
                <w:highlight w:val="none"/>
                <w:lang w:val="en-US"/>
              </w:rPr>
              <w:t>：国家级奖、省部级一等奖全部获奖人员均予认可；省部级</w:t>
            </w:r>
            <w:r>
              <w:rPr>
                <w:rFonts w:hint="eastAsia" w:ascii="方正书宋简体" w:hAnsi="方正书宋简体" w:cs="方正书宋简体"/>
                <w:color w:val="000000"/>
                <w:spacing w:val="0"/>
                <w:kern w:val="0"/>
                <w:sz w:val="24"/>
                <w:szCs w:val="24"/>
                <w:highlight w:val="none"/>
                <w:lang w:val="en-US" w:eastAsia="zh-CN"/>
              </w:rPr>
              <w:t>二</w:t>
            </w:r>
            <w:r>
              <w:rPr>
                <w:rFonts w:hint="eastAsia" w:ascii="方正书宋简体" w:hAnsi="方正书宋简体" w:eastAsia="方正书宋简体" w:cs="方正书宋简体"/>
                <w:color w:val="000000"/>
                <w:spacing w:val="0"/>
                <w:kern w:val="0"/>
                <w:sz w:val="24"/>
                <w:szCs w:val="24"/>
                <w:highlight w:val="none"/>
                <w:lang w:val="en-US"/>
              </w:rPr>
              <w:t>等奖获奖名单排名前8位的人员予以认可；省部级三等奖获奖名单排名前5位的人员予以认可。</w:t>
            </w:r>
          </w:p>
        </w:tc>
      </w:tr>
    </w:tbl>
    <w:p>
      <w:pPr>
        <w:pStyle w:val="19"/>
        <w:ind w:firstLine="493"/>
        <w:rPr>
          <w:rFonts w:hint="eastAsia" w:ascii="黑体" w:hAnsi="黑体" w:eastAsia="黑体" w:cs="黑体"/>
          <w:sz w:val="24"/>
          <w:szCs w:val="24"/>
          <w:highlight w:val="none"/>
          <w:lang w:eastAsia="zh-CN"/>
        </w:rPr>
      </w:pPr>
    </w:p>
    <w:p>
      <w:pPr>
        <w:spacing w:line="360" w:lineRule="auto"/>
        <w:rPr>
          <w:rFonts w:ascii="方正仿宋简体" w:hAnsi="宋体" w:eastAsia="方正仿宋简体"/>
          <w:color w:val="000000"/>
          <w:kern w:val="0"/>
          <w:sz w:val="24"/>
        </w:rPr>
      </w:pPr>
    </w:p>
    <w:sectPr>
      <w:footerReference r:id="rId3" w:type="default"/>
      <w:footerReference r:id="rId4" w:type="even"/>
      <w:pgSz w:w="11906" w:h="16838"/>
      <w:pgMar w:top="1984" w:right="1474" w:bottom="1644" w:left="1474" w:header="1134" w:footer="1134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简体">
    <w:altName w:val="方正书宋_GBK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黑体简体">
    <w:panose1 w:val="020B0500000000000000"/>
    <w:charset w:val="86"/>
    <w:family w:val="auto"/>
    <w:pitch w:val="default"/>
    <w:sig w:usb0="30000083" w:usb1="2BDF3C10" w:usb2="00000016" w:usb3="00000000" w:csb0="602E0107" w:csb1="00000000"/>
  </w:font>
  <w:font w:name="方正仿宋简体">
    <w:panose1 w:val="020B0500000000000000"/>
    <w:charset w:val="86"/>
    <w:family w:val="auto"/>
    <w:pitch w:val="default"/>
    <w:sig w:usb0="30000083" w:usb1="2BDF3C10" w:usb2="00000016" w:usb3="00000000" w:csb0="602E010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right"/>
      <w:rPr>
        <w:rFonts w:ascii="宋体" w:hAnsi="宋体"/>
        <w:sz w:val="24"/>
        <w:szCs w:val="24"/>
      </w:rPr>
    </w:pPr>
    <w:r>
      <w:rPr>
        <w:rFonts w:hint="eastAsia" w:ascii="宋体" w:hAnsi="宋体"/>
        <w:sz w:val="24"/>
        <w:szCs w:val="24"/>
      </w:rPr>
      <w:t>—</w:t>
    </w:r>
    <w:r>
      <w:rPr>
        <w:rFonts w:ascii="宋体" w:hAnsi="宋体"/>
        <w:sz w:val="24"/>
        <w:szCs w:val="24"/>
      </w:rPr>
      <w:fldChar w:fldCharType="begin"/>
    </w:r>
    <w:r>
      <w:rPr>
        <w:rFonts w:ascii="宋体" w:hAnsi="宋体"/>
        <w:sz w:val="24"/>
        <w:szCs w:val="24"/>
      </w:rPr>
      <w:instrText xml:space="preserve"> PAGE   \* MERGEFORMAT </w:instrText>
    </w:r>
    <w:r>
      <w:rPr>
        <w:rFonts w:ascii="宋体" w:hAnsi="宋体"/>
        <w:sz w:val="24"/>
        <w:szCs w:val="24"/>
      </w:rPr>
      <w:fldChar w:fldCharType="separate"/>
    </w:r>
    <w:r>
      <w:rPr>
        <w:rFonts w:ascii="宋体" w:hAnsi="宋体"/>
        <w:sz w:val="24"/>
        <w:szCs w:val="24"/>
        <w:lang w:val="zh-CN"/>
      </w:rPr>
      <w:t>5</w:t>
    </w:r>
    <w:r>
      <w:rPr>
        <w:rFonts w:ascii="宋体" w:hAnsi="宋体"/>
        <w:sz w:val="24"/>
        <w:szCs w:val="24"/>
      </w:rPr>
      <w:fldChar w:fldCharType="end"/>
    </w:r>
    <w:r>
      <w:rPr>
        <w:rFonts w:hint="eastAsia" w:ascii="宋体" w:hAnsi="宋体"/>
        <w:sz w:val="24"/>
        <w:szCs w:val="24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rFonts w:hint="eastAsia" w:ascii="宋体" w:hAnsi="宋体"/>
        <w:sz w:val="24"/>
        <w:szCs w:val="24"/>
      </w:rPr>
      <w:t>—</w:t>
    </w:r>
    <w:r>
      <w:rPr>
        <w:rFonts w:ascii="宋体" w:hAnsi="宋体"/>
        <w:sz w:val="24"/>
        <w:szCs w:val="24"/>
      </w:rPr>
      <w:fldChar w:fldCharType="begin"/>
    </w:r>
    <w:r>
      <w:rPr>
        <w:rFonts w:ascii="宋体" w:hAnsi="宋体"/>
        <w:sz w:val="24"/>
        <w:szCs w:val="24"/>
      </w:rPr>
      <w:instrText xml:space="preserve"> PAGE   \* MERGEFORMAT </w:instrText>
    </w:r>
    <w:r>
      <w:rPr>
        <w:rFonts w:ascii="宋体" w:hAnsi="宋体"/>
        <w:sz w:val="24"/>
        <w:szCs w:val="24"/>
      </w:rPr>
      <w:fldChar w:fldCharType="separate"/>
    </w:r>
    <w:r>
      <w:rPr>
        <w:rFonts w:ascii="宋体" w:hAnsi="宋体"/>
        <w:sz w:val="24"/>
        <w:szCs w:val="24"/>
        <w:lang w:val="zh-CN"/>
      </w:rPr>
      <w:t>6</w:t>
    </w:r>
    <w:r>
      <w:rPr>
        <w:rFonts w:ascii="宋体" w:hAnsi="宋体"/>
        <w:sz w:val="24"/>
        <w:szCs w:val="24"/>
      </w:rPr>
      <w:fldChar w:fldCharType="end"/>
    </w:r>
    <w:r>
      <w:rPr>
        <w:rFonts w:hint="eastAsia" w:ascii="宋体" w:hAnsi="宋体"/>
        <w:sz w:val="24"/>
        <w:szCs w:val="24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isplayBackgroundShape w:val="1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evenAndOddHeaders w:val="1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271"/>
    <w:rsid w:val="0000357A"/>
    <w:rsid w:val="0000475A"/>
    <w:rsid w:val="00005326"/>
    <w:rsid w:val="00005912"/>
    <w:rsid w:val="00022AFA"/>
    <w:rsid w:val="00022E72"/>
    <w:rsid w:val="000259AD"/>
    <w:rsid w:val="00026105"/>
    <w:rsid w:val="00034C3B"/>
    <w:rsid w:val="00036398"/>
    <w:rsid w:val="00040439"/>
    <w:rsid w:val="000416B0"/>
    <w:rsid w:val="00041ACD"/>
    <w:rsid w:val="0004517A"/>
    <w:rsid w:val="000466B8"/>
    <w:rsid w:val="000504B7"/>
    <w:rsid w:val="00051D53"/>
    <w:rsid w:val="00054FDE"/>
    <w:rsid w:val="000550EA"/>
    <w:rsid w:val="00055DB4"/>
    <w:rsid w:val="000566EC"/>
    <w:rsid w:val="00061AB2"/>
    <w:rsid w:val="00066FE9"/>
    <w:rsid w:val="00077F59"/>
    <w:rsid w:val="00090F60"/>
    <w:rsid w:val="0009430E"/>
    <w:rsid w:val="00096525"/>
    <w:rsid w:val="0009767A"/>
    <w:rsid w:val="000A20C6"/>
    <w:rsid w:val="000A354C"/>
    <w:rsid w:val="000A3BB4"/>
    <w:rsid w:val="000A3FD7"/>
    <w:rsid w:val="000A56A3"/>
    <w:rsid w:val="000B5D2D"/>
    <w:rsid w:val="000B72B5"/>
    <w:rsid w:val="000B7509"/>
    <w:rsid w:val="000C0E1F"/>
    <w:rsid w:val="000C3041"/>
    <w:rsid w:val="000C4CB2"/>
    <w:rsid w:val="000C550C"/>
    <w:rsid w:val="000C588D"/>
    <w:rsid w:val="000C6882"/>
    <w:rsid w:val="000C6A96"/>
    <w:rsid w:val="000D059D"/>
    <w:rsid w:val="000D218C"/>
    <w:rsid w:val="000D4CD8"/>
    <w:rsid w:val="000D5FCD"/>
    <w:rsid w:val="000E2493"/>
    <w:rsid w:val="000E51CF"/>
    <w:rsid w:val="000E6B37"/>
    <w:rsid w:val="000E7BFA"/>
    <w:rsid w:val="000F1CAD"/>
    <w:rsid w:val="000F77FF"/>
    <w:rsid w:val="0010237C"/>
    <w:rsid w:val="00107B0A"/>
    <w:rsid w:val="0011216B"/>
    <w:rsid w:val="00112ADF"/>
    <w:rsid w:val="00112F0E"/>
    <w:rsid w:val="00114EB6"/>
    <w:rsid w:val="001150D3"/>
    <w:rsid w:val="0011782A"/>
    <w:rsid w:val="00121482"/>
    <w:rsid w:val="0012373D"/>
    <w:rsid w:val="00127D3E"/>
    <w:rsid w:val="001316AA"/>
    <w:rsid w:val="001366B2"/>
    <w:rsid w:val="0014476D"/>
    <w:rsid w:val="00145C22"/>
    <w:rsid w:val="00146259"/>
    <w:rsid w:val="00151827"/>
    <w:rsid w:val="00151860"/>
    <w:rsid w:val="00153E59"/>
    <w:rsid w:val="00156FCC"/>
    <w:rsid w:val="0017676A"/>
    <w:rsid w:val="00176CBC"/>
    <w:rsid w:val="001824C7"/>
    <w:rsid w:val="0018647E"/>
    <w:rsid w:val="001913A1"/>
    <w:rsid w:val="00196972"/>
    <w:rsid w:val="001A2373"/>
    <w:rsid w:val="001A524B"/>
    <w:rsid w:val="001B5BC7"/>
    <w:rsid w:val="001B6843"/>
    <w:rsid w:val="001B7A1C"/>
    <w:rsid w:val="001C2D9C"/>
    <w:rsid w:val="001C71BA"/>
    <w:rsid w:val="001D0E9C"/>
    <w:rsid w:val="001D3170"/>
    <w:rsid w:val="001D42C4"/>
    <w:rsid w:val="001D4631"/>
    <w:rsid w:val="001D5178"/>
    <w:rsid w:val="001E300B"/>
    <w:rsid w:val="001E3218"/>
    <w:rsid w:val="001E4B17"/>
    <w:rsid w:val="001F0BEA"/>
    <w:rsid w:val="001F19A6"/>
    <w:rsid w:val="0020091E"/>
    <w:rsid w:val="00201223"/>
    <w:rsid w:val="002053D9"/>
    <w:rsid w:val="0020628F"/>
    <w:rsid w:val="002067E6"/>
    <w:rsid w:val="002107DC"/>
    <w:rsid w:val="00212A4B"/>
    <w:rsid w:val="00215FD3"/>
    <w:rsid w:val="00223A4B"/>
    <w:rsid w:val="002271C4"/>
    <w:rsid w:val="00231801"/>
    <w:rsid w:val="00242BD2"/>
    <w:rsid w:val="00246A9C"/>
    <w:rsid w:val="00251A29"/>
    <w:rsid w:val="002525AD"/>
    <w:rsid w:val="00253467"/>
    <w:rsid w:val="00255315"/>
    <w:rsid w:val="00255566"/>
    <w:rsid w:val="00256F9A"/>
    <w:rsid w:val="00261D0B"/>
    <w:rsid w:val="00261F4E"/>
    <w:rsid w:val="00262CCC"/>
    <w:rsid w:val="0027293E"/>
    <w:rsid w:val="00273D6D"/>
    <w:rsid w:val="002825F3"/>
    <w:rsid w:val="00283B29"/>
    <w:rsid w:val="0028653E"/>
    <w:rsid w:val="002866B7"/>
    <w:rsid w:val="0029200C"/>
    <w:rsid w:val="002950FD"/>
    <w:rsid w:val="002A08D0"/>
    <w:rsid w:val="002A5EF0"/>
    <w:rsid w:val="002B5D9C"/>
    <w:rsid w:val="002B607D"/>
    <w:rsid w:val="002B7EBD"/>
    <w:rsid w:val="002C7F70"/>
    <w:rsid w:val="002D232C"/>
    <w:rsid w:val="002D3501"/>
    <w:rsid w:val="002D3CBE"/>
    <w:rsid w:val="002D65E2"/>
    <w:rsid w:val="002E5A7D"/>
    <w:rsid w:val="002E6824"/>
    <w:rsid w:val="002E70A3"/>
    <w:rsid w:val="00304438"/>
    <w:rsid w:val="003059F3"/>
    <w:rsid w:val="00310F75"/>
    <w:rsid w:val="0031170E"/>
    <w:rsid w:val="0031673B"/>
    <w:rsid w:val="0032073D"/>
    <w:rsid w:val="00321107"/>
    <w:rsid w:val="00321E65"/>
    <w:rsid w:val="003253C6"/>
    <w:rsid w:val="00325FBB"/>
    <w:rsid w:val="00333A43"/>
    <w:rsid w:val="0033651E"/>
    <w:rsid w:val="003374BA"/>
    <w:rsid w:val="00340F2D"/>
    <w:rsid w:val="00344A35"/>
    <w:rsid w:val="00344D07"/>
    <w:rsid w:val="00346F6C"/>
    <w:rsid w:val="00347E02"/>
    <w:rsid w:val="00352BAD"/>
    <w:rsid w:val="00354717"/>
    <w:rsid w:val="0035498D"/>
    <w:rsid w:val="003568F2"/>
    <w:rsid w:val="00356D2A"/>
    <w:rsid w:val="0036432E"/>
    <w:rsid w:val="003645D4"/>
    <w:rsid w:val="003674E3"/>
    <w:rsid w:val="00371161"/>
    <w:rsid w:val="00376B8E"/>
    <w:rsid w:val="00380978"/>
    <w:rsid w:val="0038780E"/>
    <w:rsid w:val="003901E4"/>
    <w:rsid w:val="00395898"/>
    <w:rsid w:val="0039626C"/>
    <w:rsid w:val="003A12B9"/>
    <w:rsid w:val="003A13D4"/>
    <w:rsid w:val="003A73A1"/>
    <w:rsid w:val="003B114D"/>
    <w:rsid w:val="003B29BC"/>
    <w:rsid w:val="003B311A"/>
    <w:rsid w:val="003B51FB"/>
    <w:rsid w:val="003B565B"/>
    <w:rsid w:val="003C2B6C"/>
    <w:rsid w:val="003C79E5"/>
    <w:rsid w:val="003C7B51"/>
    <w:rsid w:val="003D4D19"/>
    <w:rsid w:val="003D7CDE"/>
    <w:rsid w:val="003E2428"/>
    <w:rsid w:val="003E3356"/>
    <w:rsid w:val="003E7587"/>
    <w:rsid w:val="003F1A0B"/>
    <w:rsid w:val="003F1DD7"/>
    <w:rsid w:val="00405F18"/>
    <w:rsid w:val="00406928"/>
    <w:rsid w:val="00415653"/>
    <w:rsid w:val="00415C2F"/>
    <w:rsid w:val="004178E6"/>
    <w:rsid w:val="00422B5B"/>
    <w:rsid w:val="0042498E"/>
    <w:rsid w:val="0042542D"/>
    <w:rsid w:val="00425533"/>
    <w:rsid w:val="004314D2"/>
    <w:rsid w:val="00431E2D"/>
    <w:rsid w:val="00435219"/>
    <w:rsid w:val="004463D8"/>
    <w:rsid w:val="00447D17"/>
    <w:rsid w:val="00452B76"/>
    <w:rsid w:val="00453BBF"/>
    <w:rsid w:val="00453CE3"/>
    <w:rsid w:val="00460D2D"/>
    <w:rsid w:val="00476474"/>
    <w:rsid w:val="004836D1"/>
    <w:rsid w:val="00483F35"/>
    <w:rsid w:val="00487FBB"/>
    <w:rsid w:val="00492681"/>
    <w:rsid w:val="00496D7A"/>
    <w:rsid w:val="004A0D38"/>
    <w:rsid w:val="004A18B4"/>
    <w:rsid w:val="004A34E5"/>
    <w:rsid w:val="004A5946"/>
    <w:rsid w:val="004B1A2C"/>
    <w:rsid w:val="004B1C6A"/>
    <w:rsid w:val="004B3891"/>
    <w:rsid w:val="004C19A1"/>
    <w:rsid w:val="004C1EFD"/>
    <w:rsid w:val="004D000F"/>
    <w:rsid w:val="004D0B25"/>
    <w:rsid w:val="004D19FD"/>
    <w:rsid w:val="004D1DF3"/>
    <w:rsid w:val="004D2F80"/>
    <w:rsid w:val="004E57EA"/>
    <w:rsid w:val="004E6F44"/>
    <w:rsid w:val="004F105A"/>
    <w:rsid w:val="004F21A0"/>
    <w:rsid w:val="004F3A57"/>
    <w:rsid w:val="004F534D"/>
    <w:rsid w:val="00507B50"/>
    <w:rsid w:val="00510480"/>
    <w:rsid w:val="00510644"/>
    <w:rsid w:val="00514510"/>
    <w:rsid w:val="00517075"/>
    <w:rsid w:val="00517C91"/>
    <w:rsid w:val="00523782"/>
    <w:rsid w:val="00524A05"/>
    <w:rsid w:val="00525600"/>
    <w:rsid w:val="00537567"/>
    <w:rsid w:val="0053772F"/>
    <w:rsid w:val="00545996"/>
    <w:rsid w:val="00546171"/>
    <w:rsid w:val="00551242"/>
    <w:rsid w:val="00557CC3"/>
    <w:rsid w:val="00560E3A"/>
    <w:rsid w:val="005628AB"/>
    <w:rsid w:val="00564841"/>
    <w:rsid w:val="00564D7C"/>
    <w:rsid w:val="00570092"/>
    <w:rsid w:val="00572456"/>
    <w:rsid w:val="00576F9F"/>
    <w:rsid w:val="00577327"/>
    <w:rsid w:val="005774FA"/>
    <w:rsid w:val="0057786B"/>
    <w:rsid w:val="0058067D"/>
    <w:rsid w:val="00583452"/>
    <w:rsid w:val="005865EB"/>
    <w:rsid w:val="0058722F"/>
    <w:rsid w:val="00587487"/>
    <w:rsid w:val="005904CF"/>
    <w:rsid w:val="00596009"/>
    <w:rsid w:val="005A1533"/>
    <w:rsid w:val="005A3998"/>
    <w:rsid w:val="005A3C0D"/>
    <w:rsid w:val="005A4A8B"/>
    <w:rsid w:val="005A766A"/>
    <w:rsid w:val="005B0335"/>
    <w:rsid w:val="005B1109"/>
    <w:rsid w:val="005B2439"/>
    <w:rsid w:val="005B2967"/>
    <w:rsid w:val="005B6DEE"/>
    <w:rsid w:val="005C2233"/>
    <w:rsid w:val="005C2A68"/>
    <w:rsid w:val="005C2BC0"/>
    <w:rsid w:val="005C574F"/>
    <w:rsid w:val="005C64E1"/>
    <w:rsid w:val="005D18A4"/>
    <w:rsid w:val="005D6331"/>
    <w:rsid w:val="005D68A5"/>
    <w:rsid w:val="005D6B02"/>
    <w:rsid w:val="005E0BF9"/>
    <w:rsid w:val="005E2086"/>
    <w:rsid w:val="005F21E3"/>
    <w:rsid w:val="005F4479"/>
    <w:rsid w:val="005F56A2"/>
    <w:rsid w:val="005F67A6"/>
    <w:rsid w:val="006016CF"/>
    <w:rsid w:val="006052D5"/>
    <w:rsid w:val="006053EF"/>
    <w:rsid w:val="00605EB9"/>
    <w:rsid w:val="00610CAC"/>
    <w:rsid w:val="00612218"/>
    <w:rsid w:val="00613442"/>
    <w:rsid w:val="00613FEE"/>
    <w:rsid w:val="0062089E"/>
    <w:rsid w:val="006220FC"/>
    <w:rsid w:val="00627214"/>
    <w:rsid w:val="0063684E"/>
    <w:rsid w:val="00636918"/>
    <w:rsid w:val="0064558C"/>
    <w:rsid w:val="0065088C"/>
    <w:rsid w:val="006520E5"/>
    <w:rsid w:val="00652FE7"/>
    <w:rsid w:val="0066142E"/>
    <w:rsid w:val="00661BA1"/>
    <w:rsid w:val="006625D7"/>
    <w:rsid w:val="00662CA5"/>
    <w:rsid w:val="00677770"/>
    <w:rsid w:val="006778A0"/>
    <w:rsid w:val="00684152"/>
    <w:rsid w:val="00694F6E"/>
    <w:rsid w:val="00695872"/>
    <w:rsid w:val="006B06AB"/>
    <w:rsid w:val="006B17D4"/>
    <w:rsid w:val="006B3FCE"/>
    <w:rsid w:val="006B4126"/>
    <w:rsid w:val="006B6E1F"/>
    <w:rsid w:val="006B6E35"/>
    <w:rsid w:val="006C1C40"/>
    <w:rsid w:val="006D3278"/>
    <w:rsid w:val="006D3EF5"/>
    <w:rsid w:val="006D632B"/>
    <w:rsid w:val="006D6719"/>
    <w:rsid w:val="006E3765"/>
    <w:rsid w:val="006E4FDE"/>
    <w:rsid w:val="006E5AEA"/>
    <w:rsid w:val="006F06C4"/>
    <w:rsid w:val="006F3A0D"/>
    <w:rsid w:val="006F66C5"/>
    <w:rsid w:val="006F67D7"/>
    <w:rsid w:val="00700179"/>
    <w:rsid w:val="00702553"/>
    <w:rsid w:val="007027C2"/>
    <w:rsid w:val="007115D3"/>
    <w:rsid w:val="007130F9"/>
    <w:rsid w:val="007149E3"/>
    <w:rsid w:val="0071520C"/>
    <w:rsid w:val="00717E6D"/>
    <w:rsid w:val="0072293B"/>
    <w:rsid w:val="00731AEF"/>
    <w:rsid w:val="00733743"/>
    <w:rsid w:val="0074004E"/>
    <w:rsid w:val="0074243F"/>
    <w:rsid w:val="00745399"/>
    <w:rsid w:val="00746AA0"/>
    <w:rsid w:val="00747037"/>
    <w:rsid w:val="00756107"/>
    <w:rsid w:val="00757119"/>
    <w:rsid w:val="00757ED1"/>
    <w:rsid w:val="007608E2"/>
    <w:rsid w:val="0076095D"/>
    <w:rsid w:val="00761EB7"/>
    <w:rsid w:val="00771A64"/>
    <w:rsid w:val="00773573"/>
    <w:rsid w:val="00776EF7"/>
    <w:rsid w:val="007836EF"/>
    <w:rsid w:val="00787E93"/>
    <w:rsid w:val="00791BAC"/>
    <w:rsid w:val="00792AFC"/>
    <w:rsid w:val="00792FC5"/>
    <w:rsid w:val="00794848"/>
    <w:rsid w:val="00794995"/>
    <w:rsid w:val="00796A69"/>
    <w:rsid w:val="007A0223"/>
    <w:rsid w:val="007A2A38"/>
    <w:rsid w:val="007A2B33"/>
    <w:rsid w:val="007A4F19"/>
    <w:rsid w:val="007A6FE9"/>
    <w:rsid w:val="007B0D31"/>
    <w:rsid w:val="007B1CFC"/>
    <w:rsid w:val="007B7AA8"/>
    <w:rsid w:val="007B7CB4"/>
    <w:rsid w:val="007C0B17"/>
    <w:rsid w:val="007C4204"/>
    <w:rsid w:val="007C7248"/>
    <w:rsid w:val="007D1FB0"/>
    <w:rsid w:val="007D1FB6"/>
    <w:rsid w:val="007D2372"/>
    <w:rsid w:val="007D2812"/>
    <w:rsid w:val="007D6109"/>
    <w:rsid w:val="007E19B8"/>
    <w:rsid w:val="007E24E6"/>
    <w:rsid w:val="007E2D84"/>
    <w:rsid w:val="007E452F"/>
    <w:rsid w:val="007F01F2"/>
    <w:rsid w:val="007F1289"/>
    <w:rsid w:val="007F294F"/>
    <w:rsid w:val="007F5EC4"/>
    <w:rsid w:val="007F7932"/>
    <w:rsid w:val="00802F61"/>
    <w:rsid w:val="0080569C"/>
    <w:rsid w:val="0080615A"/>
    <w:rsid w:val="008104C8"/>
    <w:rsid w:val="00816341"/>
    <w:rsid w:val="008179DC"/>
    <w:rsid w:val="00837DA1"/>
    <w:rsid w:val="00845B2D"/>
    <w:rsid w:val="008464C0"/>
    <w:rsid w:val="00846957"/>
    <w:rsid w:val="00857885"/>
    <w:rsid w:val="008613F3"/>
    <w:rsid w:val="00867276"/>
    <w:rsid w:val="00871D86"/>
    <w:rsid w:val="00873830"/>
    <w:rsid w:val="00877031"/>
    <w:rsid w:val="00881263"/>
    <w:rsid w:val="0088221A"/>
    <w:rsid w:val="008840C9"/>
    <w:rsid w:val="008847EA"/>
    <w:rsid w:val="008960D0"/>
    <w:rsid w:val="008A015B"/>
    <w:rsid w:val="008A02B2"/>
    <w:rsid w:val="008A1A5D"/>
    <w:rsid w:val="008A25AD"/>
    <w:rsid w:val="008A5510"/>
    <w:rsid w:val="008A66D6"/>
    <w:rsid w:val="008B027D"/>
    <w:rsid w:val="008B156F"/>
    <w:rsid w:val="008B16DB"/>
    <w:rsid w:val="008B43C8"/>
    <w:rsid w:val="008C168F"/>
    <w:rsid w:val="008C27B0"/>
    <w:rsid w:val="008C6E6B"/>
    <w:rsid w:val="008D3700"/>
    <w:rsid w:val="008D5CF9"/>
    <w:rsid w:val="008D6D16"/>
    <w:rsid w:val="008E0CA7"/>
    <w:rsid w:val="008E48A8"/>
    <w:rsid w:val="008E4C14"/>
    <w:rsid w:val="008E688C"/>
    <w:rsid w:val="009134E6"/>
    <w:rsid w:val="00914810"/>
    <w:rsid w:val="00916483"/>
    <w:rsid w:val="00925AE2"/>
    <w:rsid w:val="00940098"/>
    <w:rsid w:val="00947A6D"/>
    <w:rsid w:val="009514B9"/>
    <w:rsid w:val="00955600"/>
    <w:rsid w:val="009579DF"/>
    <w:rsid w:val="00957AC0"/>
    <w:rsid w:val="00960CCD"/>
    <w:rsid w:val="009610C7"/>
    <w:rsid w:val="00963CED"/>
    <w:rsid w:val="00966C8F"/>
    <w:rsid w:val="00966D4F"/>
    <w:rsid w:val="009673B1"/>
    <w:rsid w:val="009673DA"/>
    <w:rsid w:val="00975952"/>
    <w:rsid w:val="009765EE"/>
    <w:rsid w:val="00977433"/>
    <w:rsid w:val="009819B0"/>
    <w:rsid w:val="009925A8"/>
    <w:rsid w:val="00992930"/>
    <w:rsid w:val="0099419E"/>
    <w:rsid w:val="00995BE7"/>
    <w:rsid w:val="009A0F67"/>
    <w:rsid w:val="009B0226"/>
    <w:rsid w:val="009B662A"/>
    <w:rsid w:val="009C5B7E"/>
    <w:rsid w:val="009C6539"/>
    <w:rsid w:val="009D01FA"/>
    <w:rsid w:val="009D4D84"/>
    <w:rsid w:val="009D5710"/>
    <w:rsid w:val="009F1B13"/>
    <w:rsid w:val="009F605D"/>
    <w:rsid w:val="00A00088"/>
    <w:rsid w:val="00A05277"/>
    <w:rsid w:val="00A05D09"/>
    <w:rsid w:val="00A07040"/>
    <w:rsid w:val="00A07980"/>
    <w:rsid w:val="00A12D7A"/>
    <w:rsid w:val="00A138B7"/>
    <w:rsid w:val="00A15223"/>
    <w:rsid w:val="00A1718F"/>
    <w:rsid w:val="00A226E3"/>
    <w:rsid w:val="00A25913"/>
    <w:rsid w:val="00A306FD"/>
    <w:rsid w:val="00A31F6F"/>
    <w:rsid w:val="00A3367C"/>
    <w:rsid w:val="00A3516A"/>
    <w:rsid w:val="00A379D6"/>
    <w:rsid w:val="00A41F78"/>
    <w:rsid w:val="00A46700"/>
    <w:rsid w:val="00A5226D"/>
    <w:rsid w:val="00A57531"/>
    <w:rsid w:val="00A65D00"/>
    <w:rsid w:val="00A65E21"/>
    <w:rsid w:val="00A74C5F"/>
    <w:rsid w:val="00A80BF5"/>
    <w:rsid w:val="00A80EEC"/>
    <w:rsid w:val="00A83C44"/>
    <w:rsid w:val="00A842F5"/>
    <w:rsid w:val="00A91E90"/>
    <w:rsid w:val="00A92BE4"/>
    <w:rsid w:val="00AA2473"/>
    <w:rsid w:val="00AA2C39"/>
    <w:rsid w:val="00AA2DDA"/>
    <w:rsid w:val="00AC1E70"/>
    <w:rsid w:val="00AC3320"/>
    <w:rsid w:val="00AD0BFC"/>
    <w:rsid w:val="00AE0349"/>
    <w:rsid w:val="00AE3971"/>
    <w:rsid w:val="00AF1295"/>
    <w:rsid w:val="00AF33FC"/>
    <w:rsid w:val="00AF4AEA"/>
    <w:rsid w:val="00B03DB1"/>
    <w:rsid w:val="00B04401"/>
    <w:rsid w:val="00B05B79"/>
    <w:rsid w:val="00B13C36"/>
    <w:rsid w:val="00B20268"/>
    <w:rsid w:val="00B25558"/>
    <w:rsid w:val="00B260D1"/>
    <w:rsid w:val="00B273BC"/>
    <w:rsid w:val="00B30849"/>
    <w:rsid w:val="00B3360F"/>
    <w:rsid w:val="00B41ECF"/>
    <w:rsid w:val="00B54C51"/>
    <w:rsid w:val="00B72264"/>
    <w:rsid w:val="00B74A56"/>
    <w:rsid w:val="00B811E8"/>
    <w:rsid w:val="00B8131A"/>
    <w:rsid w:val="00B83A00"/>
    <w:rsid w:val="00B86E11"/>
    <w:rsid w:val="00BA09B4"/>
    <w:rsid w:val="00BA3240"/>
    <w:rsid w:val="00BA4653"/>
    <w:rsid w:val="00BB1519"/>
    <w:rsid w:val="00BB5BFA"/>
    <w:rsid w:val="00BB7361"/>
    <w:rsid w:val="00BC2DA0"/>
    <w:rsid w:val="00BC7830"/>
    <w:rsid w:val="00BD0BE1"/>
    <w:rsid w:val="00BD1701"/>
    <w:rsid w:val="00BD2B0B"/>
    <w:rsid w:val="00BD4814"/>
    <w:rsid w:val="00BD7BF2"/>
    <w:rsid w:val="00BE1D7E"/>
    <w:rsid w:val="00BE54D2"/>
    <w:rsid w:val="00BE69A8"/>
    <w:rsid w:val="00BF2ACE"/>
    <w:rsid w:val="00BF3D1A"/>
    <w:rsid w:val="00BF6D3E"/>
    <w:rsid w:val="00BF74D0"/>
    <w:rsid w:val="00C11292"/>
    <w:rsid w:val="00C118C9"/>
    <w:rsid w:val="00C146E0"/>
    <w:rsid w:val="00C1547D"/>
    <w:rsid w:val="00C15F2B"/>
    <w:rsid w:val="00C1727E"/>
    <w:rsid w:val="00C2014B"/>
    <w:rsid w:val="00C326CB"/>
    <w:rsid w:val="00C4134F"/>
    <w:rsid w:val="00C43C5B"/>
    <w:rsid w:val="00C43F8C"/>
    <w:rsid w:val="00C46567"/>
    <w:rsid w:val="00C5131F"/>
    <w:rsid w:val="00C57200"/>
    <w:rsid w:val="00C578F2"/>
    <w:rsid w:val="00C65C1F"/>
    <w:rsid w:val="00C70702"/>
    <w:rsid w:val="00C707DF"/>
    <w:rsid w:val="00C80204"/>
    <w:rsid w:val="00C81846"/>
    <w:rsid w:val="00C8346A"/>
    <w:rsid w:val="00C90AFC"/>
    <w:rsid w:val="00C93B4E"/>
    <w:rsid w:val="00CA0271"/>
    <w:rsid w:val="00CA1455"/>
    <w:rsid w:val="00CA3390"/>
    <w:rsid w:val="00CA3419"/>
    <w:rsid w:val="00CA3978"/>
    <w:rsid w:val="00CB024D"/>
    <w:rsid w:val="00CB0515"/>
    <w:rsid w:val="00CB183F"/>
    <w:rsid w:val="00CB48A9"/>
    <w:rsid w:val="00CC4856"/>
    <w:rsid w:val="00CC49F4"/>
    <w:rsid w:val="00CC7720"/>
    <w:rsid w:val="00CC792A"/>
    <w:rsid w:val="00CD62C2"/>
    <w:rsid w:val="00CD77D5"/>
    <w:rsid w:val="00CE251F"/>
    <w:rsid w:val="00CE4B6D"/>
    <w:rsid w:val="00CF0ED0"/>
    <w:rsid w:val="00CF1769"/>
    <w:rsid w:val="00CF29DF"/>
    <w:rsid w:val="00CF2ECB"/>
    <w:rsid w:val="00D0083D"/>
    <w:rsid w:val="00D05263"/>
    <w:rsid w:val="00D06831"/>
    <w:rsid w:val="00D120BD"/>
    <w:rsid w:val="00D13E08"/>
    <w:rsid w:val="00D2190E"/>
    <w:rsid w:val="00D227E2"/>
    <w:rsid w:val="00D31FFD"/>
    <w:rsid w:val="00D33625"/>
    <w:rsid w:val="00D50252"/>
    <w:rsid w:val="00D50E9F"/>
    <w:rsid w:val="00D53F5D"/>
    <w:rsid w:val="00D56422"/>
    <w:rsid w:val="00D61789"/>
    <w:rsid w:val="00D61B5C"/>
    <w:rsid w:val="00D63FFD"/>
    <w:rsid w:val="00D660ED"/>
    <w:rsid w:val="00D674CB"/>
    <w:rsid w:val="00D67D35"/>
    <w:rsid w:val="00D705C8"/>
    <w:rsid w:val="00D7733B"/>
    <w:rsid w:val="00D81577"/>
    <w:rsid w:val="00D85586"/>
    <w:rsid w:val="00DA25E9"/>
    <w:rsid w:val="00DA4455"/>
    <w:rsid w:val="00DB0DFD"/>
    <w:rsid w:val="00DB5ADA"/>
    <w:rsid w:val="00DC092C"/>
    <w:rsid w:val="00DC2932"/>
    <w:rsid w:val="00DC2AE7"/>
    <w:rsid w:val="00DC4319"/>
    <w:rsid w:val="00DC7B98"/>
    <w:rsid w:val="00DD1511"/>
    <w:rsid w:val="00DD3F18"/>
    <w:rsid w:val="00DE252B"/>
    <w:rsid w:val="00DE3E93"/>
    <w:rsid w:val="00DF00F1"/>
    <w:rsid w:val="00DF0C69"/>
    <w:rsid w:val="00DF180D"/>
    <w:rsid w:val="00DF2608"/>
    <w:rsid w:val="00DF6794"/>
    <w:rsid w:val="00DF7034"/>
    <w:rsid w:val="00E024C7"/>
    <w:rsid w:val="00E06A95"/>
    <w:rsid w:val="00E10FD4"/>
    <w:rsid w:val="00E112BA"/>
    <w:rsid w:val="00E12209"/>
    <w:rsid w:val="00E14865"/>
    <w:rsid w:val="00E17F82"/>
    <w:rsid w:val="00E22958"/>
    <w:rsid w:val="00E2541F"/>
    <w:rsid w:val="00E308CD"/>
    <w:rsid w:val="00E3105A"/>
    <w:rsid w:val="00E314A8"/>
    <w:rsid w:val="00E31E0D"/>
    <w:rsid w:val="00E415FC"/>
    <w:rsid w:val="00E4492B"/>
    <w:rsid w:val="00E46AA2"/>
    <w:rsid w:val="00E46D73"/>
    <w:rsid w:val="00E524F8"/>
    <w:rsid w:val="00E5457D"/>
    <w:rsid w:val="00E56C63"/>
    <w:rsid w:val="00E57AA2"/>
    <w:rsid w:val="00E61AE7"/>
    <w:rsid w:val="00E646AC"/>
    <w:rsid w:val="00E727FD"/>
    <w:rsid w:val="00E75835"/>
    <w:rsid w:val="00E75C94"/>
    <w:rsid w:val="00E76159"/>
    <w:rsid w:val="00E76E45"/>
    <w:rsid w:val="00E82C21"/>
    <w:rsid w:val="00E83B71"/>
    <w:rsid w:val="00E85107"/>
    <w:rsid w:val="00E90062"/>
    <w:rsid w:val="00E92704"/>
    <w:rsid w:val="00EA2CDA"/>
    <w:rsid w:val="00EB04E4"/>
    <w:rsid w:val="00EB0E0B"/>
    <w:rsid w:val="00EB2382"/>
    <w:rsid w:val="00EB6468"/>
    <w:rsid w:val="00EC06B6"/>
    <w:rsid w:val="00EC1360"/>
    <w:rsid w:val="00EC3A34"/>
    <w:rsid w:val="00EC3DC9"/>
    <w:rsid w:val="00EC3FCB"/>
    <w:rsid w:val="00EC6B98"/>
    <w:rsid w:val="00ED3F32"/>
    <w:rsid w:val="00ED48AD"/>
    <w:rsid w:val="00EE3EAC"/>
    <w:rsid w:val="00EE78D8"/>
    <w:rsid w:val="00EF537A"/>
    <w:rsid w:val="00EF65A9"/>
    <w:rsid w:val="00EF7096"/>
    <w:rsid w:val="00F05494"/>
    <w:rsid w:val="00F065B6"/>
    <w:rsid w:val="00F1076C"/>
    <w:rsid w:val="00F10C63"/>
    <w:rsid w:val="00F11F40"/>
    <w:rsid w:val="00F131F1"/>
    <w:rsid w:val="00F14183"/>
    <w:rsid w:val="00F20864"/>
    <w:rsid w:val="00F2396B"/>
    <w:rsid w:val="00F24484"/>
    <w:rsid w:val="00F31C1A"/>
    <w:rsid w:val="00F31C1C"/>
    <w:rsid w:val="00F366B4"/>
    <w:rsid w:val="00F4157A"/>
    <w:rsid w:val="00F41E5B"/>
    <w:rsid w:val="00F476E2"/>
    <w:rsid w:val="00F50FDC"/>
    <w:rsid w:val="00F51294"/>
    <w:rsid w:val="00F512F4"/>
    <w:rsid w:val="00F522EA"/>
    <w:rsid w:val="00F56269"/>
    <w:rsid w:val="00F57488"/>
    <w:rsid w:val="00F6050B"/>
    <w:rsid w:val="00F62940"/>
    <w:rsid w:val="00F63083"/>
    <w:rsid w:val="00F64AEE"/>
    <w:rsid w:val="00F666DC"/>
    <w:rsid w:val="00F71022"/>
    <w:rsid w:val="00F734D2"/>
    <w:rsid w:val="00F81624"/>
    <w:rsid w:val="00F83F96"/>
    <w:rsid w:val="00F85DF6"/>
    <w:rsid w:val="00F910CA"/>
    <w:rsid w:val="00F94B5A"/>
    <w:rsid w:val="00FA30D3"/>
    <w:rsid w:val="00FA60BC"/>
    <w:rsid w:val="00FA6B96"/>
    <w:rsid w:val="00FB2540"/>
    <w:rsid w:val="00FB519B"/>
    <w:rsid w:val="00FB5271"/>
    <w:rsid w:val="00FC4357"/>
    <w:rsid w:val="00FC6D53"/>
    <w:rsid w:val="00FD0786"/>
    <w:rsid w:val="00FD1EEA"/>
    <w:rsid w:val="00FD5E09"/>
    <w:rsid w:val="00FD6B95"/>
    <w:rsid w:val="00FD78A4"/>
    <w:rsid w:val="00FE0C93"/>
    <w:rsid w:val="00FE6638"/>
    <w:rsid w:val="00FF0449"/>
    <w:rsid w:val="00FF114D"/>
    <w:rsid w:val="00FF4102"/>
    <w:rsid w:val="00FF57CB"/>
    <w:rsid w:val="00FF6D8C"/>
    <w:rsid w:val="00FF7682"/>
    <w:rsid w:val="00FF7939"/>
    <w:rsid w:val="03779ADA"/>
    <w:rsid w:val="0B1B5743"/>
    <w:rsid w:val="27FF2079"/>
    <w:rsid w:val="2F4F5F72"/>
    <w:rsid w:val="3570C1E8"/>
    <w:rsid w:val="3BFD2624"/>
    <w:rsid w:val="3FD75EFE"/>
    <w:rsid w:val="4FDB0622"/>
    <w:rsid w:val="55576D87"/>
    <w:rsid w:val="55F34294"/>
    <w:rsid w:val="56FF5871"/>
    <w:rsid w:val="59EA23E1"/>
    <w:rsid w:val="5EF7F6FF"/>
    <w:rsid w:val="5F99638B"/>
    <w:rsid w:val="6BEFF816"/>
    <w:rsid w:val="6DDF87CA"/>
    <w:rsid w:val="76BD0BE8"/>
    <w:rsid w:val="7B354B03"/>
    <w:rsid w:val="7BFC5A79"/>
    <w:rsid w:val="7D2D1E59"/>
    <w:rsid w:val="7D7C79E0"/>
    <w:rsid w:val="7D7E52F4"/>
    <w:rsid w:val="7DEC82E9"/>
    <w:rsid w:val="7DEF76A6"/>
    <w:rsid w:val="7DFF6179"/>
    <w:rsid w:val="7FAD89B3"/>
    <w:rsid w:val="9B6875D7"/>
    <w:rsid w:val="9E7FF0D8"/>
    <w:rsid w:val="AE7E329F"/>
    <w:rsid w:val="AFBF9F85"/>
    <w:rsid w:val="AFF756EF"/>
    <w:rsid w:val="BDF5D81C"/>
    <w:rsid w:val="BF9BF055"/>
    <w:rsid w:val="BFF657EF"/>
    <w:rsid w:val="DDDF20FB"/>
    <w:rsid w:val="DEF3E414"/>
    <w:rsid w:val="E7F68EB1"/>
    <w:rsid w:val="EFB76984"/>
    <w:rsid w:val="EFDF992D"/>
    <w:rsid w:val="F22F788A"/>
    <w:rsid w:val="F5BD2152"/>
    <w:rsid w:val="FAFB77CB"/>
    <w:rsid w:val="FBF231C2"/>
    <w:rsid w:val="FDCEA17C"/>
    <w:rsid w:val="FE6784CE"/>
    <w:rsid w:val="FE6C93F3"/>
    <w:rsid w:val="FEF40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22"/>
    <w:semiHidden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4"/>
    <w:qFormat/>
    <w:uiPriority w:val="0"/>
    <w:pPr>
      <w:jc w:val="left"/>
    </w:pPr>
  </w:style>
  <w:style w:type="paragraph" w:styleId="4">
    <w:name w:val="Body Text Indent"/>
    <w:basedOn w:val="1"/>
    <w:qFormat/>
    <w:uiPriority w:val="0"/>
    <w:pPr>
      <w:spacing w:line="360" w:lineRule="auto"/>
      <w:ind w:firstLine="480"/>
    </w:pPr>
    <w:rPr>
      <w:kern w:val="0"/>
      <w:sz w:val="24"/>
      <w:szCs w:val="20"/>
    </w:rPr>
  </w:style>
  <w:style w:type="paragraph" w:styleId="5">
    <w:name w:val="Balloon Text"/>
    <w:basedOn w:val="1"/>
    <w:semiHidden/>
    <w:qFormat/>
    <w:uiPriority w:val="0"/>
    <w:rPr>
      <w:sz w:val="18"/>
      <w:szCs w:val="18"/>
    </w:rPr>
  </w:style>
  <w:style w:type="paragraph" w:styleId="6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annotation subject"/>
    <w:basedOn w:val="3"/>
    <w:next w:val="3"/>
    <w:link w:val="18"/>
    <w:qFormat/>
    <w:uiPriority w:val="0"/>
    <w:rPr>
      <w:b/>
      <w:bCs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Strong"/>
    <w:qFormat/>
    <w:uiPriority w:val="0"/>
    <w:rPr>
      <w:b/>
      <w:bCs/>
    </w:rPr>
  </w:style>
  <w:style w:type="character" w:styleId="13">
    <w:name w:val="annotation reference"/>
    <w:qFormat/>
    <w:uiPriority w:val="0"/>
    <w:rPr>
      <w:sz w:val="21"/>
      <w:szCs w:val="21"/>
    </w:rPr>
  </w:style>
  <w:style w:type="character" w:customStyle="1" w:styleId="14">
    <w:name w:val="批注文字 Char"/>
    <w:link w:val="3"/>
    <w:qFormat/>
    <w:uiPriority w:val="0"/>
    <w:rPr>
      <w:kern w:val="2"/>
      <w:sz w:val="21"/>
      <w:szCs w:val="24"/>
    </w:rPr>
  </w:style>
  <w:style w:type="character" w:customStyle="1" w:styleId="15">
    <w:name w:val="页脚 Char"/>
    <w:link w:val="6"/>
    <w:qFormat/>
    <w:uiPriority w:val="99"/>
    <w:rPr>
      <w:kern w:val="2"/>
      <w:sz w:val="18"/>
      <w:szCs w:val="18"/>
    </w:rPr>
  </w:style>
  <w:style w:type="character" w:customStyle="1" w:styleId="16">
    <w:name w:val="页眉 Char"/>
    <w:link w:val="7"/>
    <w:qFormat/>
    <w:uiPriority w:val="0"/>
    <w:rPr>
      <w:kern w:val="2"/>
      <w:sz w:val="18"/>
      <w:szCs w:val="18"/>
    </w:rPr>
  </w:style>
  <w:style w:type="character" w:customStyle="1" w:styleId="17">
    <w:name w:val="Char Char2"/>
    <w:qFormat/>
    <w:uiPriority w:val="0"/>
    <w:rPr>
      <w:kern w:val="2"/>
      <w:sz w:val="18"/>
      <w:szCs w:val="18"/>
    </w:rPr>
  </w:style>
  <w:style w:type="character" w:customStyle="1" w:styleId="18">
    <w:name w:val="批注主题 Char"/>
    <w:link w:val="8"/>
    <w:qFormat/>
    <w:uiPriority w:val="0"/>
    <w:rPr>
      <w:b/>
      <w:bCs/>
      <w:kern w:val="2"/>
      <w:sz w:val="21"/>
      <w:szCs w:val="24"/>
    </w:rPr>
  </w:style>
  <w:style w:type="paragraph" w:customStyle="1" w:styleId="19">
    <w:name w:val="段"/>
    <w:basedOn w:val="1"/>
    <w:link w:val="23"/>
    <w:qFormat/>
    <w:uiPriority w:val="99"/>
    <w:pPr>
      <w:adjustRightInd w:val="0"/>
      <w:snapToGrid w:val="0"/>
      <w:spacing w:line="400" w:lineRule="exact"/>
      <w:ind w:firstLine="200" w:firstLineChars="200"/>
    </w:pPr>
    <w:rPr>
      <w:rFonts w:eastAsia="方正书宋简体"/>
      <w:bCs/>
      <w:spacing w:val="4"/>
      <w:sz w:val="24"/>
      <w:szCs w:val="21"/>
    </w:rPr>
  </w:style>
  <w:style w:type="paragraph" w:customStyle="1" w:styleId="20">
    <w:name w:val="a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1">
    <w:name w:val="节2"/>
    <w:basedOn w:val="2"/>
    <w:next w:val="1"/>
    <w:qFormat/>
    <w:uiPriority w:val="99"/>
    <w:pPr>
      <w:adjustRightInd w:val="0"/>
      <w:snapToGrid w:val="0"/>
      <w:spacing w:beforeLines="35" w:afterLines="25" w:line="400" w:lineRule="exact"/>
      <w:ind w:firstLine="200" w:firstLineChars="200"/>
      <w:jc w:val="left"/>
    </w:pPr>
    <w:rPr>
      <w:rFonts w:ascii="黑体" w:hAnsi="黑体" w:eastAsia="方正书宋简体"/>
      <w:b w:val="0"/>
      <w:bCs w:val="0"/>
      <w:spacing w:val="4"/>
      <w:sz w:val="24"/>
      <w:szCs w:val="21"/>
      <w:lang w:val="zh-CN"/>
    </w:rPr>
  </w:style>
  <w:style w:type="character" w:customStyle="1" w:styleId="22">
    <w:name w:val="标题 3 Char"/>
    <w:link w:val="2"/>
    <w:semiHidden/>
    <w:qFormat/>
    <w:uiPriority w:val="0"/>
    <w:rPr>
      <w:b/>
      <w:bCs/>
      <w:kern w:val="2"/>
      <w:sz w:val="32"/>
      <w:szCs w:val="32"/>
    </w:rPr>
  </w:style>
  <w:style w:type="character" w:customStyle="1" w:styleId="23">
    <w:name w:val="段 Char1"/>
    <w:link w:val="19"/>
    <w:qFormat/>
    <w:uiPriority w:val="99"/>
    <w:rPr>
      <w:rFonts w:eastAsia="方正书宋简体"/>
      <w:bCs/>
      <w:spacing w:val="4"/>
      <w:kern w:val="2"/>
      <w:sz w:val="24"/>
      <w:szCs w:val="21"/>
    </w:rPr>
  </w:style>
  <w:style w:type="paragraph" w:customStyle="1" w:styleId="24">
    <w:name w:val="节3"/>
    <w:basedOn w:val="21"/>
    <w:qFormat/>
    <w:uiPriority w:val="99"/>
    <w:pPr>
      <w:keepNext w:val="0"/>
      <w:keepLines w:val="0"/>
      <w:spacing w:beforeLines="0" w:afterLines="0"/>
    </w:pPr>
  </w:style>
  <w:style w:type="character" w:customStyle="1" w:styleId="25">
    <w:name w:val="段 Char"/>
    <w:qFormat/>
    <w:locked/>
    <w:uiPriority w:val="99"/>
    <w:rPr>
      <w:rFonts w:eastAsia="方正书宋简体"/>
      <w:bCs/>
      <w:spacing w:val="4"/>
      <w:kern w:val="2"/>
      <w:sz w:val="24"/>
      <w:szCs w:val="21"/>
      <w:lang w:val="en-US" w:eastAsia="zh-CN" w:bidi="ar-SA"/>
    </w:rPr>
  </w:style>
  <w:style w:type="character" w:customStyle="1" w:styleId="26">
    <w:name w:val="正文文本 Char1"/>
    <w:qFormat/>
    <w:uiPriority w:val="0"/>
    <w:rPr>
      <w:kern w:val="2"/>
      <w:sz w:val="21"/>
      <w:szCs w:val="24"/>
    </w:rPr>
  </w:style>
  <w:style w:type="character" w:customStyle="1" w:styleId="27">
    <w:name w:val="2 正文 全部 Char"/>
    <w:basedOn w:val="25"/>
    <w:link w:val="28"/>
    <w:qFormat/>
    <w:uiPriority w:val="0"/>
    <w:rPr>
      <w:rFonts w:eastAsia="方正书宋简体"/>
      <w:spacing w:val="4"/>
      <w:kern w:val="2"/>
      <w:sz w:val="24"/>
      <w:szCs w:val="21"/>
      <w:lang w:val="en-US" w:eastAsia="zh-CN" w:bidi="ar-SA"/>
    </w:rPr>
  </w:style>
  <w:style w:type="paragraph" w:customStyle="1" w:styleId="28">
    <w:name w:val="2 正文 全部"/>
    <w:basedOn w:val="19"/>
    <w:link w:val="27"/>
    <w:qFormat/>
    <w:uiPriority w:val="0"/>
    <w:pPr>
      <w:spacing w:after="141"/>
      <w:ind w:firstLine="493"/>
    </w:pPr>
  </w:style>
  <w:style w:type="character" w:customStyle="1" w:styleId="29">
    <w:name w:val="5 附件3级 Char"/>
    <w:basedOn w:val="11"/>
    <w:link w:val="30"/>
    <w:qFormat/>
    <w:uiPriority w:val="0"/>
    <w:rPr>
      <w:rFonts w:ascii="黑体" w:hAnsi="黑体" w:eastAsia="方正书宋简体"/>
      <w:b/>
      <w:bCs/>
      <w:spacing w:val="4"/>
      <w:kern w:val="2"/>
      <w:sz w:val="24"/>
      <w:szCs w:val="21"/>
      <w:lang w:val="zh-CN"/>
    </w:rPr>
  </w:style>
  <w:style w:type="paragraph" w:customStyle="1" w:styleId="30">
    <w:name w:val="5 附件3级"/>
    <w:basedOn w:val="21"/>
    <w:link w:val="29"/>
    <w:qFormat/>
    <w:uiPriority w:val="0"/>
    <w:pPr>
      <w:spacing w:beforeLines="0" w:afterLines="0"/>
      <w:ind w:firstLine="493"/>
    </w:pPr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ssei</Company>
  <Pages>6</Pages>
  <Words>815</Words>
  <Characters>4649</Characters>
  <Lines>38</Lines>
  <Paragraphs>10</Paragraphs>
  <TotalTime>2</TotalTime>
  <ScaleCrop>false</ScaleCrop>
  <LinksUpToDate>false</LinksUpToDate>
  <CharactersWithSpaces>5454</CharactersWithSpaces>
  <Application>WPS Office_11.8.2.11653_F1E327BC-269C-435d-A152-05C5408002CA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2023-02-03T07:49:00Z</dcterms:created>
  <dc:creator>徐国强</dc:creator>
  <cp:lastModifiedBy>oa</cp:lastModifiedBy>
  <cp:lastPrinted>2023-04-15T07:44:00Z</cp:lastPrinted>
  <dcterms:modified xsi:type="dcterms:W3CDTF">2023-04-18T19:18:40Z</dcterms:modified>
  <dc:title>TSG T7005-2012 修改单对照表</dc:title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2052-11.8.2.11653</vt:lpwstr>
  </property>
  <property fmtid="{D5CDD505-2E9C-101B-9397-08002B2CF9AE}" pid="3" name="ICV">
    <vt:lpwstr>18EF4C0E78EA9FC04D0D3E647815117E</vt:lpwstr>
  </property>
</Properties>
</file>